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7" w:lineRule="atLeast"/>
        <w:ind w:left="0" w:right="0" w:firstLine="0"/>
        <w:jc w:val="center"/>
        <w:rPr>
          <w:rFonts w:hint="default" w:eastAsia="宋体"/>
          <w:color w:val="000000"/>
          <w:sz w:val="44"/>
          <w:szCs w:val="44"/>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7" w:lineRule="atLeast"/>
        <w:ind w:left="0" w:right="0" w:firstLine="0"/>
        <w:jc w:val="center"/>
        <w:rPr>
          <w:rFonts w:hint="eastAsia" w:cs="宋体"/>
          <w:b/>
          <w:bCs/>
          <w:color w:val="000000"/>
          <w:kern w:val="0"/>
          <w:sz w:val="44"/>
          <w:szCs w:val="44"/>
          <w:lang w:val="en-US" w:eastAsia="zh-CN" w:bidi="ar"/>
        </w:rPr>
      </w:pPr>
      <w:bookmarkStart w:id="0" w:name="_GoBack"/>
      <w:r>
        <w:rPr>
          <w:rFonts w:hint="default" w:ascii="宋体" w:hAnsi="宋体" w:eastAsia="宋体" w:cs="宋体"/>
          <w:b/>
          <w:bCs/>
          <w:color w:val="000000"/>
          <w:kern w:val="0"/>
          <w:sz w:val="44"/>
          <w:szCs w:val="44"/>
          <w:lang w:val="en-US" w:eastAsia="zh-CN" w:bidi="ar"/>
        </w:rPr>
        <w:t>公共场所卫生许可</w:t>
      </w:r>
      <w:r>
        <w:rPr>
          <w:rFonts w:hint="eastAsia" w:ascii="宋体" w:hAnsi="宋体" w:eastAsia="宋体" w:cs="宋体"/>
          <w:b/>
          <w:bCs/>
          <w:color w:val="000000"/>
          <w:kern w:val="0"/>
          <w:sz w:val="44"/>
          <w:szCs w:val="44"/>
          <w:lang w:val="en-US" w:eastAsia="zh-CN" w:bidi="ar"/>
        </w:rPr>
        <w:t>（</w:t>
      </w:r>
      <w:r>
        <w:rPr>
          <w:rFonts w:hint="eastAsia" w:cs="宋体"/>
          <w:b/>
          <w:bCs/>
          <w:color w:val="000000"/>
          <w:kern w:val="0"/>
          <w:sz w:val="44"/>
          <w:szCs w:val="44"/>
          <w:lang w:val="en-US" w:eastAsia="zh-CN" w:bidi="ar"/>
        </w:rPr>
        <w:t>告知承诺）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7" w:lineRule="atLeast"/>
        <w:ind w:left="0" w:right="0" w:firstLine="0"/>
        <w:jc w:val="center"/>
        <w:rPr>
          <w:rFonts w:hint="default" w:ascii="宋体" w:hAnsi="宋体" w:eastAsia="宋体" w:cs="宋体"/>
          <w:b/>
          <w:bCs/>
          <w:color w:val="000000"/>
          <w:kern w:val="0"/>
          <w:sz w:val="44"/>
          <w:szCs w:val="44"/>
          <w:lang w:val="en-US" w:eastAsia="zh-CN" w:bidi="ar"/>
        </w:rPr>
      </w:pPr>
      <w:r>
        <w:rPr>
          <w:rFonts w:hint="default" w:ascii="宋体" w:hAnsi="宋体" w:eastAsia="宋体" w:cs="宋体"/>
          <w:b/>
          <w:bCs/>
          <w:color w:val="000000"/>
          <w:kern w:val="0"/>
          <w:sz w:val="44"/>
          <w:szCs w:val="44"/>
          <w:lang w:val="en-US" w:eastAsia="zh-CN" w:bidi="ar"/>
        </w:rPr>
        <w:t>服务指南</w:t>
      </w:r>
    </w:p>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一、事项名称</w:t>
      </w:r>
    </w:p>
    <w:p>
      <w:pPr>
        <w:pStyle w:val="2"/>
        <w:keepNext w:val="0"/>
        <w:keepLines w:val="0"/>
        <w:pageBreakBefore w:val="0"/>
        <w:widowControl/>
        <w:suppressLineNumbers w:val="0"/>
        <w:kinsoku/>
        <w:wordWrap/>
        <w:overflowPunct/>
        <w:topLinePunct w:val="0"/>
        <w:autoSpaceDE/>
        <w:autoSpaceDN/>
        <w:bidi w:val="0"/>
        <w:adjustRightInd/>
        <w:snapToGrid/>
        <w:spacing w:line="200" w:lineRule="exact"/>
        <w:ind w:firstLine="540" w:firstLineChars="200"/>
        <w:textAlignment w:val="auto"/>
        <w:rPr>
          <w:b w:val="0"/>
          <w:bCs w:val="0"/>
        </w:rPr>
      </w:pPr>
      <w:r>
        <w:rPr>
          <w:b w:val="0"/>
          <w:bCs w:val="0"/>
        </w:rPr>
        <w:t>公共场所卫生许可-告知承诺</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二、办件类型</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即办件</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三、设定依据</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《公共场所卫生管理条例》（国发〔1987〕24号）第四条：国家对公共场所以及新建、改建、扩建的公共场所的选址和设计实行“卫生许可证”制度。“卫生许可证”由县以上卫生行政部门签发。</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公共场所卫生管理条例实施细则》（2011年3月10日卫生部令第80号）第二十二条：国家对公共场所实行卫生许可证管理。公共场所经营者应当按照规定向县级以上地方人民政府卫生计生行政部门申请卫生许可证。未取得卫生许可证的，不得营业。……</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《国务院关于第六批取消和调整行政审批项目的决定》（国发〔2012〕52号）下放管理层级的行政审批项目第49项：公共场所改、扩建卫生许可，下放至设区的市级、县级人民政府卫生行政部门。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国务院关于整合调整餐饮服务场所的公共场所卫生许可证和食品经营许可证的决定》（国发[2016]12号）规定：取消地方卫生部门对饭馆、咖啡馆、酒吧、茶座等4类公共场所核发的卫生许可证，有关食品安全许可内容整合进食品药品监管部门核发的食品经营许可证。</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四、受理条件</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1.经营场所选址、设计、设备布局、卫生设施、空调系统、给排水系统等必须符合《公共场所卫生管理条例》及《公共场所卫生管理条例实施细则》、《公共场所集中空调通风系统卫生管理办法》等卫生法律、法规、规章、卫生标准和卫生规范的要求；具备经营过程中控制污染的条件和措施。  </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2.具备卫生管理制度、专（兼）职卫生管理人员。  </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3.从业人员必须持有有效健康合格证明。  </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4.具备符合卫生要求的用品用具、洗消设备、保管用柜等；所使用的消毒药械必须有卫生许可批件。  </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5.各类场所内必须有排风系统，凡设有空调装置的场所必须有新风供给，且组织通风合理。新风入口应设在室外，远离污染源。各卫生间或吸烟区设独立排风系统。  </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6.生产经营场地合法使用证明（房屋产权证明或租赁合同）。  </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7.有资质的卫生技术服务机构出具的集中空调通风系统的预防空气传播性疾病的卫生学评价。  </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8.消防合格证明。</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五、法定办结时限</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20个工作日</w:t>
      </w:r>
    </w:p>
    <w:p>
      <w:pPr>
        <w:numPr>
          <w:ilvl w:val="0"/>
          <w:numId w:val="1"/>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承诺办结时限</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1个工作日</w:t>
      </w:r>
    </w:p>
    <w:p>
      <w:pPr>
        <w:rPr>
          <w:rFonts w:hint="eastAsia" w:ascii="宋体" w:hAnsi="宋体" w:eastAsia="宋体" w:cs="宋体"/>
          <w:b/>
          <w:bCs/>
          <w:sz w:val="28"/>
          <w:szCs w:val="28"/>
        </w:rPr>
      </w:pPr>
      <w:r>
        <w:rPr>
          <w:rFonts w:hint="eastAsia" w:ascii="宋体" w:hAnsi="宋体" w:eastAsia="宋体" w:cs="宋体"/>
          <w:b/>
          <w:bCs/>
          <w:sz w:val="28"/>
          <w:szCs w:val="28"/>
        </w:rPr>
        <w:t>七、是否收费及收费标准、收费依据</w:t>
      </w:r>
    </w:p>
    <w:p>
      <w:pPr>
        <w:widowControl w:val="0"/>
        <w:numPr>
          <w:ilvl w:val="0"/>
          <w:numId w:val="0"/>
        </w:numPr>
        <w:ind w:firstLine="560" w:firstLineChars="200"/>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该事项不收费</w:t>
      </w:r>
    </w:p>
    <w:p>
      <w:pPr>
        <w:numPr>
          <w:ilvl w:val="0"/>
          <w:numId w:val="0"/>
        </w:numPr>
        <w:ind w:leftChars="0"/>
        <w:rPr>
          <w:rFonts w:hint="eastAsia" w:ascii="宋体" w:hAnsi="宋体" w:eastAsia="宋体" w:cs="宋体"/>
          <w:b/>
          <w:bCs/>
          <w:sz w:val="28"/>
          <w:szCs w:val="28"/>
        </w:rPr>
      </w:pPr>
      <w:r>
        <w:rPr>
          <w:rFonts w:hint="eastAsia" w:ascii="宋体" w:hAnsi="宋体" w:eastAsia="宋体" w:cs="宋体"/>
          <w:b/>
          <w:bCs/>
          <w:sz w:val="28"/>
          <w:szCs w:val="28"/>
          <w:lang w:eastAsia="zh-CN"/>
        </w:rPr>
        <w:t>八、</w:t>
      </w:r>
      <w:r>
        <w:rPr>
          <w:rFonts w:hint="eastAsia" w:ascii="宋体" w:hAnsi="宋体" w:eastAsia="宋体" w:cs="宋体"/>
          <w:b/>
          <w:bCs/>
          <w:sz w:val="28"/>
          <w:szCs w:val="28"/>
        </w:rPr>
        <w:t>材料信息</w:t>
      </w:r>
    </w:p>
    <w:tbl>
      <w:tblPr>
        <w:tblStyle w:val="6"/>
        <w:tblW w:w="9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
        <w:gridCol w:w="1188"/>
        <w:gridCol w:w="575"/>
        <w:gridCol w:w="737"/>
        <w:gridCol w:w="1463"/>
        <w:gridCol w:w="4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序号</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材料名称</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份数</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材料</w:t>
            </w:r>
            <w:r>
              <w:rPr>
                <w:rFonts w:hint="eastAsia"/>
                <w:sz w:val="15"/>
                <w:szCs w:val="15"/>
                <w:lang w:val="en-US" w:eastAsia="zh-CN"/>
              </w:rPr>
              <w:t xml:space="preserve"> </w:t>
            </w:r>
            <w:r>
              <w:rPr>
                <w:rFonts w:hint="eastAsia"/>
                <w:sz w:val="15"/>
                <w:szCs w:val="15"/>
              </w:rPr>
              <w:t>类型</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提交方式</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15"/>
                <w:szCs w:val="15"/>
              </w:rPr>
            </w:pPr>
            <w:r>
              <w:rPr>
                <w:rFonts w:hint="eastAsia"/>
                <w:sz w:val="15"/>
                <w:szCs w:val="15"/>
              </w:rPr>
              <w:t>填报须知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1</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hint="eastAsia" w:ascii="宋体" w:hAnsi="宋体" w:eastAsia="宋体" w:cs="宋体"/>
                <w:sz w:val="15"/>
                <w:szCs w:val="15"/>
              </w:rPr>
              <w:t>湖南省公共场所卫生行政许可申请表</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原件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网上现场都可提交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原件，所有项填写必须真实齐全，并由申请单位及其法定代表人或负责人（业主）签章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2</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hint="eastAsia" w:ascii="宋体" w:hAnsi="宋体" w:eastAsia="宋体" w:cs="宋体"/>
                <w:sz w:val="15"/>
                <w:szCs w:val="15"/>
              </w:rPr>
              <w:t>湖南省公共场所卫生许可告知承诺书</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2</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原件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网上现场都可提交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1、承诺书一式两份 ； 2、原件签字加盖公章，内容完整材料有效。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3</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hint="eastAsia" w:ascii="宋体" w:hAnsi="宋体" w:eastAsia="宋体" w:cs="宋体"/>
                <w:sz w:val="15"/>
                <w:szCs w:val="15"/>
              </w:rPr>
              <w:t>法人主体资格证明</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原件和</w:t>
            </w:r>
            <w:r>
              <w:rPr>
                <w:rFonts w:hint="eastAsia" w:ascii="宋体" w:hAnsi="宋体" w:eastAsia="宋体" w:cs="宋体"/>
                <w:sz w:val="15"/>
                <w:szCs w:val="15"/>
                <w:lang w:val="en-US" w:eastAsia="zh-CN"/>
              </w:rPr>
              <w:t xml:space="preserve">    </w:t>
            </w:r>
            <w:r>
              <w:rPr>
                <w:rFonts w:hint="eastAsia" w:ascii="宋体" w:hAnsi="宋体" w:eastAsia="宋体" w:cs="宋体"/>
                <w:sz w:val="15"/>
                <w:szCs w:val="15"/>
                <w:lang w:eastAsia="zh-CN"/>
              </w:rPr>
              <w:t>复印件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网上现场都可提交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1、营业执照、统一社会信用代码等； 2、复印件与原件核对，注明“与原件一致” 并签名确认、加盖单位公章，内容完整材料有效。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4</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hint="eastAsia" w:ascii="宋体" w:hAnsi="宋体" w:eastAsia="宋体" w:cs="宋体"/>
                <w:sz w:val="15"/>
                <w:szCs w:val="15"/>
              </w:rPr>
              <w:t>授权委托书</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原件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网上现场都可提交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1、委托书应含委托人与被委托人身份信息，明确委托事项及委托期限等，并由委托人签章； 2、委托期限应至事项办结为止； 3、原件加盖公章； 4、委托办理时提交。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5</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hint="eastAsia" w:ascii="宋体" w:hAnsi="宋体" w:eastAsia="宋体" w:cs="宋体"/>
                <w:sz w:val="15"/>
                <w:szCs w:val="15"/>
              </w:rPr>
              <w:t>法定代表人（负责人）、被委托人身份证明</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原件和</w:t>
            </w:r>
            <w:r>
              <w:rPr>
                <w:rFonts w:hint="eastAsia" w:ascii="宋体" w:hAnsi="宋体" w:eastAsia="宋体" w:cs="宋体"/>
                <w:sz w:val="15"/>
                <w:szCs w:val="15"/>
                <w:lang w:val="en-US" w:eastAsia="zh-CN"/>
              </w:rPr>
              <w:t xml:space="preserve">    </w:t>
            </w:r>
            <w:r>
              <w:rPr>
                <w:rFonts w:hint="eastAsia" w:ascii="宋体" w:hAnsi="宋体" w:eastAsia="宋体" w:cs="宋体"/>
                <w:sz w:val="15"/>
                <w:szCs w:val="15"/>
                <w:lang w:eastAsia="zh-CN"/>
              </w:rPr>
              <w:t>复印件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网上现场都可提交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rPr>
            </w:pPr>
            <w:r>
              <w:rPr>
                <w:rFonts w:hint="eastAsia" w:ascii="宋体" w:hAnsi="宋体" w:eastAsia="宋体" w:cs="宋体"/>
                <w:sz w:val="15"/>
                <w:szCs w:val="15"/>
              </w:rPr>
              <w:t>1.需提供法定代表人（负责人）身份证。2.网上申报时，如调用了电子证照，可以不提供原件复印件，如不愿调用电子证照，需提供原件核验，并收取复印件。由窗口收件人员核验原件并复印，复印件加盖与原件相符章。3.证件复印件，应将证件正反面复印在A4纸张同一面，并书写“原件与复印件一致”，同时签名与日期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6</w:t>
            </w:r>
          </w:p>
        </w:tc>
        <w:tc>
          <w:tcPr>
            <w:tcW w:w="1188"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rPr>
            </w:pPr>
            <w:r>
              <w:rPr>
                <w:rFonts w:hint="eastAsia" w:ascii="宋体" w:hAnsi="宋体" w:eastAsia="宋体" w:cs="宋体"/>
                <w:sz w:val="15"/>
                <w:szCs w:val="15"/>
              </w:rPr>
              <w:t>公共场所地址方位示意图</w:t>
            </w:r>
          </w:p>
        </w:tc>
        <w:tc>
          <w:tcPr>
            <w:tcW w:w="57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1</w:t>
            </w:r>
          </w:p>
        </w:tc>
        <w:tc>
          <w:tcPr>
            <w:tcW w:w="73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原件</w:t>
            </w: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kern w:val="2"/>
                <w:sz w:val="15"/>
                <w:szCs w:val="15"/>
                <w:lang w:val="en-US" w:eastAsia="zh-CN" w:bidi="ar-SA"/>
              </w:rPr>
            </w:pPr>
            <w:r>
              <w:rPr>
                <w:rFonts w:hint="eastAsia" w:ascii="宋体" w:hAnsi="宋体" w:eastAsia="宋体" w:cs="宋体"/>
                <w:sz w:val="15"/>
                <w:szCs w:val="15"/>
                <w:lang w:eastAsia="zh-CN"/>
              </w:rPr>
              <w:t>网上现场都可提交</w:t>
            </w:r>
          </w:p>
        </w:tc>
        <w:tc>
          <w:tcPr>
            <w:tcW w:w="478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sz w:val="15"/>
                <w:szCs w:val="15"/>
                <w:lang w:eastAsia="zh-CN"/>
              </w:rPr>
            </w:pPr>
            <w:r>
              <w:rPr>
                <w:rFonts w:hint="eastAsia" w:ascii="宋体" w:hAnsi="宋体" w:eastAsia="宋体" w:cs="宋体"/>
                <w:sz w:val="15"/>
                <w:szCs w:val="15"/>
              </w:rPr>
              <w:t>签字并加盖单位公章</w:t>
            </w:r>
            <w:r>
              <w:rPr>
                <w:rFonts w:hint="eastAsia" w:ascii="宋体" w:hAnsi="宋体" w:eastAsia="宋体" w:cs="宋体"/>
                <w:sz w:val="15"/>
                <w:szCs w:val="15"/>
                <w:lang w:eastAsia="zh-CN"/>
              </w:rPr>
              <w:t>。</w:t>
            </w:r>
          </w:p>
        </w:tc>
      </w:tr>
    </w:tbl>
    <w:p>
      <w:pPr>
        <w:rPr>
          <w:rFonts w:hint="eastAsia" w:ascii="宋体" w:hAnsi="宋体" w:eastAsia="宋体" w:cs="宋体"/>
          <w:sz w:val="28"/>
          <w:szCs w:val="28"/>
        </w:rPr>
      </w:pPr>
    </w:p>
    <w:p>
      <w:pPr>
        <w:rPr>
          <w:rFonts w:hint="eastAsia" w:ascii="宋体" w:hAnsi="宋体" w:eastAsia="宋体" w:cs="宋体"/>
          <w:color w:val="000000"/>
          <w:sz w:val="28"/>
          <w:szCs w:val="28"/>
          <w:lang w:val="en-US" w:eastAsia="zh-CN"/>
        </w:rPr>
      </w:pPr>
      <w:r>
        <w:rPr>
          <w:rFonts w:hint="eastAsia" w:ascii="宋体" w:hAnsi="宋体" w:eastAsia="宋体" w:cs="宋体"/>
          <w:b/>
          <w:bCs/>
          <w:sz w:val="28"/>
          <w:szCs w:val="28"/>
        </w:rPr>
        <w:t>九</w:t>
      </w:r>
      <w:r>
        <w:rPr>
          <w:rFonts w:hint="eastAsia" w:ascii="宋体" w:hAnsi="宋体" w:eastAsia="宋体" w:cs="宋体"/>
          <w:sz w:val="28"/>
          <w:szCs w:val="28"/>
        </w:rPr>
        <w:t>、</w:t>
      </w:r>
      <w:r>
        <w:rPr>
          <w:rFonts w:hint="eastAsia" w:ascii="宋体" w:hAnsi="宋体" w:eastAsia="宋体" w:cs="宋体"/>
          <w:b/>
          <w:bCs/>
          <w:sz w:val="28"/>
          <w:szCs w:val="28"/>
        </w:rPr>
        <w:t>咨询方式</w:t>
      </w:r>
      <w:r>
        <w:rPr>
          <w:rFonts w:hint="eastAsia" w:ascii="宋体" w:hAnsi="宋体" w:eastAsia="宋体" w:cs="宋体"/>
          <w:b/>
          <w:bCs/>
          <w:sz w:val="28"/>
          <w:szCs w:val="28"/>
          <w:lang w:eastAsia="zh-CN"/>
        </w:rPr>
        <w:t>：</w:t>
      </w:r>
      <w:r>
        <w:rPr>
          <w:rFonts w:hint="eastAsia" w:ascii="宋体" w:hAnsi="宋体" w:eastAsia="宋体" w:cs="宋体"/>
          <w:color w:val="000000"/>
          <w:sz w:val="28"/>
          <w:szCs w:val="28"/>
          <w:lang w:val="en-US" w:eastAsia="zh-CN"/>
        </w:rPr>
        <w:t xml:space="preserve">17775180077；0745-6822596 </w:t>
      </w:r>
    </w:p>
    <w:p>
      <w:pPr>
        <w:widowControl w:val="0"/>
        <w:numPr>
          <w:ilvl w:val="0"/>
          <w:numId w:val="2"/>
        </w:numPr>
        <w:jc w:val="both"/>
        <w:rPr>
          <w:rFonts w:hint="eastAsia" w:ascii="宋体" w:hAnsi="宋体" w:eastAsia="宋体" w:cs="宋体"/>
          <w:color w:val="000000"/>
          <w:sz w:val="28"/>
          <w:szCs w:val="28"/>
          <w:lang w:val="en-US" w:eastAsia="zh-CN"/>
        </w:rPr>
      </w:pPr>
      <w:r>
        <w:rPr>
          <w:rFonts w:hint="eastAsia" w:ascii="宋体" w:hAnsi="宋体" w:eastAsia="宋体" w:cs="宋体"/>
          <w:b/>
          <w:bCs/>
          <w:sz w:val="28"/>
          <w:szCs w:val="28"/>
        </w:rPr>
        <w:t>监督方式</w:t>
      </w:r>
      <w:r>
        <w:rPr>
          <w:rFonts w:hint="eastAsia" w:ascii="宋体" w:hAnsi="宋体" w:eastAsia="宋体" w:cs="宋体"/>
          <w:b/>
          <w:bCs/>
          <w:sz w:val="28"/>
          <w:szCs w:val="28"/>
          <w:lang w:eastAsia="zh-CN"/>
        </w:rPr>
        <w:t>：</w:t>
      </w:r>
      <w:r>
        <w:rPr>
          <w:rFonts w:hint="eastAsia" w:ascii="宋体" w:hAnsi="宋体" w:eastAsia="宋体" w:cs="宋体"/>
          <w:color w:val="000000"/>
          <w:sz w:val="28"/>
          <w:szCs w:val="28"/>
          <w:lang w:val="en-US" w:eastAsia="zh-CN"/>
        </w:rPr>
        <w:t>0745-6823362；0745-6830769</w:t>
      </w:r>
    </w:p>
    <w:p>
      <w:pPr>
        <w:rPr>
          <w:rFonts w:hint="eastAsia" w:ascii="宋体" w:hAnsi="宋体" w:eastAsia="宋体" w:cs="宋体"/>
          <w:b/>
          <w:bCs/>
          <w:sz w:val="28"/>
          <w:szCs w:val="28"/>
        </w:rPr>
      </w:pPr>
      <w:r>
        <w:rPr>
          <w:rFonts w:hint="eastAsia" w:ascii="宋体" w:hAnsi="宋体" w:eastAsia="宋体" w:cs="宋体"/>
          <w:b/>
          <w:bCs/>
          <w:sz w:val="28"/>
          <w:szCs w:val="28"/>
        </w:rPr>
        <w:t>十一、办理地点</w:t>
      </w:r>
    </w:p>
    <w:p>
      <w:pPr>
        <w:widowControl w:val="0"/>
        <w:numPr>
          <w:ilvl w:val="0"/>
          <w:numId w:val="0"/>
        </w:numPr>
        <w:ind w:firstLine="560" w:firstLineChars="200"/>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芷江县迎宾路芷江市民之家二楼210室H02卫生健康窗口</w:t>
      </w:r>
    </w:p>
    <w:p>
      <w:pPr>
        <w:rPr>
          <w:rFonts w:hint="eastAsia" w:ascii="宋体" w:hAnsi="宋体" w:eastAsia="宋体" w:cs="宋体"/>
          <w:b/>
          <w:bCs/>
          <w:sz w:val="28"/>
          <w:szCs w:val="28"/>
        </w:rPr>
      </w:pPr>
      <w:r>
        <w:rPr>
          <w:rFonts w:hint="eastAsia" w:ascii="宋体" w:hAnsi="宋体" w:eastAsia="宋体" w:cs="宋体"/>
          <w:b/>
          <w:bCs/>
          <w:sz w:val="28"/>
          <w:szCs w:val="28"/>
        </w:rPr>
        <w:t>十二、办理时间</w:t>
      </w:r>
    </w:p>
    <w:p>
      <w:pPr>
        <w:widowControl w:val="0"/>
        <w:numPr>
          <w:ilvl w:val="0"/>
          <w:numId w:val="0"/>
        </w:numPr>
        <w:ind w:firstLine="560" w:firstLineChars="200"/>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法定工作日：</w:t>
      </w:r>
    </w:p>
    <w:p>
      <w:pPr>
        <w:widowControl w:val="0"/>
        <w:numPr>
          <w:ilvl w:val="0"/>
          <w:numId w:val="0"/>
        </w:numPr>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夏季（7月1日-9月30日） 上午:9:00-12:00、下午13:30-17:00；</w:t>
      </w:r>
    </w:p>
    <w:p>
      <w:pPr>
        <w:widowControl w:val="0"/>
        <w:numPr>
          <w:ilvl w:val="0"/>
          <w:numId w:val="0"/>
        </w:numPr>
        <w:jc w:val="both"/>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冬季（10月1日-次年6月30） 上午:9:00-12:00、下午13:30-17:00</w:t>
      </w:r>
      <w:r>
        <w:rPr>
          <w:rFonts w:hint="eastAsia" w:ascii="宋体" w:hAnsi="宋体" w:cs="宋体"/>
          <w:color w:val="000000"/>
          <w:sz w:val="28"/>
          <w:szCs w:val="28"/>
          <w:lang w:val="en-US" w:eastAsia="zh-CN"/>
        </w:rPr>
        <w:t>。</w:t>
      </w:r>
    </w:p>
    <w:p>
      <w:pPr>
        <w:widowControl w:val="0"/>
        <w:numPr>
          <w:ilvl w:val="0"/>
          <w:numId w:val="0"/>
        </w:numPr>
        <w:jc w:val="both"/>
        <w:rPr>
          <w:rFonts w:hint="eastAsia" w:ascii="宋体" w:hAnsi="宋体" w:eastAsia="宋体" w:cs="宋体"/>
          <w:color w:val="000000"/>
          <w:sz w:val="28"/>
          <w:szCs w:val="28"/>
          <w:lang w:val="en-US" w:eastAsia="zh-CN"/>
        </w:rPr>
      </w:pPr>
    </w:p>
    <w:p>
      <w:pPr>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EC344"/>
    <w:multiLevelType w:val="singleLevel"/>
    <w:tmpl w:val="8E0EC344"/>
    <w:lvl w:ilvl="0" w:tentative="0">
      <w:start w:val="6"/>
      <w:numFmt w:val="chineseCounting"/>
      <w:suff w:val="nothing"/>
      <w:lvlText w:val="%1、"/>
      <w:lvlJc w:val="left"/>
      <w:rPr>
        <w:rFonts w:hint="eastAsia"/>
      </w:rPr>
    </w:lvl>
  </w:abstractNum>
  <w:abstractNum w:abstractNumId="1">
    <w:nsid w:val="DE186610"/>
    <w:multiLevelType w:val="singleLevel"/>
    <w:tmpl w:val="DE186610"/>
    <w:lvl w:ilvl="0" w:tentative="0">
      <w:start w:val="10"/>
      <w:numFmt w:val="chineseCounting"/>
      <w:suff w:val="nothing"/>
      <w:lvlText w:val="%1、"/>
      <w:lvlJc w:val="left"/>
      <w:rPr>
        <w:rFonts w:hint="eastAsia" w:ascii="宋体" w:hAnsi="宋体" w:eastAsia="宋体" w:cs="宋体"/>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83F1C"/>
    <w:rsid w:val="027D046A"/>
    <w:rsid w:val="235A48D8"/>
    <w:rsid w:val="37085820"/>
    <w:rsid w:val="3AC54464"/>
    <w:rsid w:val="4A2A2267"/>
    <w:rsid w:val="4DA2381C"/>
    <w:rsid w:val="52DA632B"/>
    <w:rsid w:val="623341B1"/>
    <w:rsid w:val="636A74C5"/>
    <w:rsid w:val="65BF5DAA"/>
    <w:rsid w:val="68EF6948"/>
    <w:rsid w:val="69614A2C"/>
    <w:rsid w:val="7C7F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寓康集成装饰</cp:lastModifiedBy>
  <cp:lastPrinted>2021-09-15T04:01:00Z</cp:lastPrinted>
  <dcterms:modified xsi:type="dcterms:W3CDTF">2021-11-27T07:36:50Z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36C303A94AD24C7EAD32DAA01129CEB9</vt:lpwstr>
  </property>
</Properties>
</file>